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5011">
      <w:pPr>
        <w:ind w:right="0" w:right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中国能源周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·金煜榜</w:t>
      </w:r>
    </w:p>
    <w:p w14:paraId="7D2729A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“AI+能源”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上榜企业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申报表</w:t>
      </w:r>
    </w:p>
    <w:p w14:paraId="1441F317">
      <w:pPr>
        <w:ind w:right="0" w:rightChars="0"/>
        <w:jc w:val="both"/>
        <w:rPr>
          <w:rFonts w:hint="eastAsia" w:ascii="宋体" w:hAnsi="宋体" w:eastAsia="宋体" w:cs="宋体"/>
          <w:b/>
          <w:sz w:val="24"/>
        </w:rPr>
      </w:pPr>
    </w:p>
    <w:p w14:paraId="49C2E5A3">
      <w:pPr>
        <w:ind w:right="0" w:rightChars="0"/>
        <w:jc w:val="right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申报单位盖章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sz w:val="24"/>
        </w:rPr>
        <w:t>申报时间： 2026年    月    日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</w:p>
    <w:p w14:paraId="536EA0E6">
      <w:pPr>
        <w:ind w:right="0" w:rightChars="0"/>
        <w:jc w:val="right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5803"/>
      </w:tblGrid>
      <w:tr w14:paraId="3BC3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9F64AE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基本信息</w:t>
            </w:r>
          </w:p>
        </w:tc>
      </w:tr>
      <w:tr w14:paraId="249D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062FBE3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5803" w:type="dxa"/>
          </w:tcPr>
          <w:p w14:paraId="2262172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2D44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1C74E4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5803" w:type="dxa"/>
          </w:tcPr>
          <w:p w14:paraId="66E7930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1945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4175FB4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总部所在地</w:t>
            </w:r>
          </w:p>
        </w:tc>
        <w:tc>
          <w:tcPr>
            <w:tcW w:w="5803" w:type="dxa"/>
          </w:tcPr>
          <w:p w14:paraId="2D3A57A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7FCB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2C0B67E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5803" w:type="dxa"/>
          </w:tcPr>
          <w:p w14:paraId="5E916E3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267F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756C8F5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上市状态</w:t>
            </w:r>
          </w:p>
        </w:tc>
        <w:tc>
          <w:tcPr>
            <w:tcW w:w="5803" w:type="dxa"/>
          </w:tcPr>
          <w:p w14:paraId="68FC76D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1B1E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2E665A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5803" w:type="dxa"/>
          </w:tcPr>
          <w:p w14:paraId="3431C7E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20C8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623675D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联系人姓名</w:t>
            </w:r>
          </w:p>
          <w:p w14:paraId="41AF4F5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职务/手机</w:t>
            </w:r>
          </w:p>
        </w:tc>
        <w:tc>
          <w:tcPr>
            <w:tcW w:w="5803" w:type="dxa"/>
          </w:tcPr>
          <w:p w14:paraId="518A3D9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6CB1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9" w:type="dxa"/>
          </w:tcPr>
          <w:p w14:paraId="1797033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行业应用领域</w:t>
            </w:r>
          </w:p>
        </w:tc>
        <w:tc>
          <w:tcPr>
            <w:tcW w:w="5803" w:type="dxa"/>
          </w:tcPr>
          <w:p w14:paraId="133419E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 w14:paraId="0D7D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7EAB70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场景赋能落地</w:t>
            </w:r>
          </w:p>
        </w:tc>
      </w:tr>
      <w:tr w14:paraId="62BB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719" w:type="dxa"/>
            <w:vAlign w:val="center"/>
          </w:tcPr>
          <w:p w14:paraId="5A08F36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高价值应用场景覆盖度</w:t>
            </w:r>
          </w:p>
        </w:tc>
        <w:tc>
          <w:tcPr>
            <w:tcW w:w="5803" w:type="dxa"/>
            <w:vAlign w:val="center"/>
          </w:tcPr>
          <w:p w14:paraId="5409012A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(场景清单及说明)</w:t>
            </w:r>
          </w:p>
        </w:tc>
      </w:tr>
      <w:tr w14:paraId="47EB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719" w:type="dxa"/>
            <w:vAlign w:val="center"/>
          </w:tcPr>
          <w:p w14:paraId="20D423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专业大模型应用情况</w:t>
            </w:r>
          </w:p>
        </w:tc>
        <w:tc>
          <w:tcPr>
            <w:tcW w:w="5803" w:type="dxa"/>
            <w:vAlign w:val="center"/>
          </w:tcPr>
          <w:p w14:paraId="2E4B30D4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(大模型名称、部署规模、应用成效)</w:t>
            </w:r>
          </w:p>
        </w:tc>
      </w:tr>
      <w:tr w14:paraId="4F5A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719" w:type="dxa"/>
            <w:vAlign w:val="center"/>
          </w:tcPr>
          <w:p w14:paraId="1AA6E9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重点示范项目</w:t>
            </w:r>
          </w:p>
        </w:tc>
        <w:tc>
          <w:tcPr>
            <w:tcW w:w="5803" w:type="dxa"/>
            <w:vAlign w:val="center"/>
          </w:tcPr>
          <w:p w14:paraId="29AE2009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(认定文件、项目验收报告)</w:t>
            </w:r>
          </w:p>
        </w:tc>
      </w:tr>
      <w:tr w14:paraId="1166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6CFF078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技术研发能力</w:t>
            </w:r>
          </w:p>
        </w:tc>
      </w:tr>
      <w:tr w14:paraId="3339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719" w:type="dxa"/>
            <w:vAlign w:val="center"/>
          </w:tcPr>
          <w:p w14:paraId="0845C0A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AI 关键技术自研水平</w:t>
            </w:r>
          </w:p>
        </w:tc>
        <w:tc>
          <w:tcPr>
            <w:tcW w:w="5803" w:type="dxa"/>
            <w:vAlign w:val="center"/>
          </w:tcPr>
          <w:p w14:paraId="266BD42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(专利/软著清单、关键技术说明)</w:t>
            </w:r>
          </w:p>
        </w:tc>
      </w:tr>
      <w:tr w14:paraId="797B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719" w:type="dxa"/>
            <w:vAlign w:val="center"/>
          </w:tcPr>
          <w:p w14:paraId="1A044E9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算法模型性能</w:t>
            </w:r>
          </w:p>
        </w:tc>
        <w:tc>
          <w:tcPr>
            <w:tcW w:w="5803" w:type="dxa"/>
            <w:vAlign w:val="center"/>
          </w:tcPr>
          <w:p w14:paraId="1711095F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(技术测评报告、第三方验证结果)</w:t>
            </w:r>
          </w:p>
        </w:tc>
      </w:tr>
      <w:tr w14:paraId="0B4C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719" w:type="dxa"/>
            <w:vAlign w:val="center"/>
          </w:tcPr>
          <w:p w14:paraId="0DB2583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研发投入与人才</w:t>
            </w:r>
          </w:p>
        </w:tc>
        <w:tc>
          <w:tcPr>
            <w:tcW w:w="5803" w:type="dxa"/>
            <w:vAlign w:val="center"/>
          </w:tcPr>
          <w:p w14:paraId="3E94E81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(研发投入表、人才清单)</w:t>
            </w:r>
          </w:p>
        </w:tc>
      </w:tr>
      <w:tr w14:paraId="44FE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D042E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量化成效</w:t>
            </w:r>
          </w:p>
        </w:tc>
      </w:tr>
      <w:tr w14:paraId="6D8E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719" w:type="dxa"/>
            <w:vAlign w:val="center"/>
          </w:tcPr>
          <w:p w14:paraId="7A3539F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降本增效成效</w:t>
            </w:r>
          </w:p>
        </w:tc>
        <w:tc>
          <w:tcPr>
            <w:tcW w:w="5803" w:type="dxa"/>
            <w:vAlign w:val="center"/>
          </w:tcPr>
          <w:p w14:paraId="13AE7C9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(应用前后对比数据)</w:t>
            </w:r>
          </w:p>
        </w:tc>
      </w:tr>
      <w:tr w14:paraId="06BE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719" w:type="dxa"/>
            <w:vAlign w:val="center"/>
          </w:tcPr>
          <w:p w14:paraId="11C6FED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安全保障提升</w:t>
            </w:r>
          </w:p>
        </w:tc>
        <w:tc>
          <w:tcPr>
            <w:tcW w:w="5803" w:type="dxa"/>
            <w:vAlign w:val="center"/>
          </w:tcPr>
          <w:p w14:paraId="43E1C4C9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(安全运行数据、事故率对比)</w:t>
            </w:r>
          </w:p>
        </w:tc>
      </w:tr>
      <w:tr w14:paraId="5FE1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719" w:type="dxa"/>
            <w:vAlign w:val="center"/>
          </w:tcPr>
          <w:p w14:paraId="57AB8C4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可再生能源消纳贡献</w:t>
            </w:r>
          </w:p>
        </w:tc>
        <w:tc>
          <w:tcPr>
            <w:tcW w:w="5803" w:type="dxa"/>
            <w:vAlign w:val="center"/>
          </w:tcPr>
          <w:p w14:paraId="23B62F87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(消纳率变化数据)</w:t>
            </w:r>
          </w:p>
        </w:tc>
      </w:tr>
      <w:tr w14:paraId="1552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shd w:val="clear" w:color="auto" w:fill="DBE3F4" w:themeFill="accent1" w:themeFillTint="32"/>
          </w:tcPr>
          <w:p w14:paraId="6EA4B7E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可复制性与商业化</w:t>
            </w:r>
          </w:p>
        </w:tc>
      </w:tr>
      <w:tr w14:paraId="6F00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719" w:type="dxa"/>
            <w:vAlign w:val="center"/>
          </w:tcPr>
          <w:p w14:paraId="537006F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方案可复制性</w:t>
            </w:r>
          </w:p>
        </w:tc>
        <w:tc>
          <w:tcPr>
            <w:tcW w:w="5803" w:type="dxa"/>
            <w:vAlign w:val="center"/>
          </w:tcPr>
          <w:p w14:paraId="77C2118B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(产品化说明、推广案例)</w:t>
            </w:r>
          </w:p>
        </w:tc>
      </w:tr>
      <w:tr w14:paraId="7EBF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719" w:type="dxa"/>
            <w:vAlign w:val="center"/>
          </w:tcPr>
          <w:p w14:paraId="7558349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商业模式成熟度</w:t>
            </w:r>
          </w:p>
        </w:tc>
        <w:tc>
          <w:tcPr>
            <w:tcW w:w="5803" w:type="dxa"/>
            <w:vAlign w:val="center"/>
          </w:tcPr>
          <w:p w14:paraId="6E31DF2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(商业模式说明、营收数据)</w:t>
            </w:r>
          </w:p>
        </w:tc>
      </w:tr>
      <w:tr w14:paraId="04A6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280AF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  <w:t>标准与影响力</w:t>
            </w:r>
          </w:p>
        </w:tc>
      </w:tr>
      <w:tr w14:paraId="13A8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719" w:type="dxa"/>
            <w:vAlign w:val="center"/>
          </w:tcPr>
          <w:p w14:paraId="4DF3A4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标准制定参与度</w:t>
            </w:r>
          </w:p>
        </w:tc>
        <w:tc>
          <w:tcPr>
            <w:tcW w:w="5803" w:type="dxa"/>
            <w:vAlign w:val="center"/>
          </w:tcPr>
          <w:p w14:paraId="610DC915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(标准文件、参编证明)</w:t>
            </w:r>
          </w:p>
        </w:tc>
      </w:tr>
      <w:tr w14:paraId="46F2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719" w:type="dxa"/>
            <w:vAlign w:val="center"/>
          </w:tcPr>
          <w:p w14:paraId="388B3DA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行业影响力与生态</w:t>
            </w:r>
          </w:p>
        </w:tc>
        <w:tc>
          <w:tcPr>
            <w:tcW w:w="5803" w:type="dxa"/>
            <w:vAlign w:val="center"/>
          </w:tcPr>
          <w:p w14:paraId="37B7DF88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</w:rPr>
              <w:t>(行业奖项、生态合作清单、会议发言证明)</w:t>
            </w:r>
          </w:p>
        </w:tc>
      </w:tr>
    </w:tbl>
    <w:p w14:paraId="3D8A202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</w:p>
    <w:p w14:paraId="61C3C0A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注：咨询电话：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t>王女士 17310056319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申报表请回传至邮箱：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t>ruca@cewevent.com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75CC">
    <w:pPr>
      <w:pStyle w:val="2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-1221740</wp:posOffset>
          </wp:positionH>
          <wp:positionV relativeFrom="paragraph">
            <wp:posOffset>61595</wp:posOffset>
          </wp:positionV>
          <wp:extent cx="7638415" cy="707390"/>
          <wp:effectExtent l="0" t="0" r="12065" b="8890"/>
          <wp:wrapNone/>
          <wp:docPr id="2" name="图片 2" descr="6d78aad670d0211b76d49979c1c07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d78aad670d0211b76d49979c1c07b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84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AF23F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-550545</wp:posOffset>
          </wp:positionV>
          <wp:extent cx="7555865" cy="699770"/>
          <wp:effectExtent l="0" t="0" r="3175" b="1270"/>
          <wp:wrapNone/>
          <wp:docPr id="4" name="图片 4" descr="82f648abaa1db146cf7e8d25a388d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82f648abaa1db146cf7e8d25a388d8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D2C0C"/>
    <w:rsid w:val="19574829"/>
    <w:rsid w:val="27ED2C0C"/>
    <w:rsid w:val="35DE1C09"/>
    <w:rsid w:val="428330E2"/>
    <w:rsid w:val="4A331C29"/>
    <w:rsid w:val="4EDA1733"/>
    <w:rsid w:val="6BEE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431</Characters>
  <Lines>0</Lines>
  <Paragraphs>0</Paragraphs>
  <TotalTime>0</TotalTime>
  <ScaleCrop>false</ScaleCrop>
  <LinksUpToDate>false</LinksUpToDate>
  <CharactersWithSpaces>471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2026-04-29T09:21:00Z</dcterms:created>
  <dc:creator>WPS_1745910597</dc:creator>
  <cp:lastModifiedBy>丽丽</cp:lastModifiedBy>
  <dcterms:modified xsi:type="dcterms:W3CDTF">2026-05-06T04:01:32Z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96A94A90906D46F3A10695C03CE9D0E0_11</vt:lpwstr>
  </property>
  <property fmtid="{D5CDD505-2E9C-101B-9397-08002B2CF9AE}" pid="4" name="KSOTemplateDocerSaveRecord">
    <vt:lpwstr>eyJoZGlkIjoiMWVhZTdlOGM1ZWRlNzJmMjY4MjdmZDdkYzVlMGFkNWEiLCJ1c2VySWQiOiIzNDM1NzA0MzMifQ==</vt:lpwstr>
  </property>
</Properties>
</file>